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5" w:rsidRPr="003959F6" w:rsidRDefault="00314625" w:rsidP="009A2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Приложение № 6</w:t>
      </w:r>
    </w:p>
    <w:p w:rsidR="00314625" w:rsidRPr="003959F6" w:rsidRDefault="00314625" w:rsidP="009A2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314625" w:rsidRPr="003959F6" w:rsidRDefault="00314625" w:rsidP="009A2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625" w:rsidRPr="008B7E89" w:rsidRDefault="00314625" w:rsidP="009A2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7E89">
        <w:rPr>
          <w:rFonts w:ascii="Times New Roman" w:hAnsi="Times New Roman"/>
          <w:b/>
          <w:sz w:val="26"/>
          <w:szCs w:val="26"/>
        </w:rPr>
        <w:t>Задание и минимально допустимые плановые значения показателей деятельности концессионера</w:t>
      </w:r>
    </w:p>
    <w:p w:rsidR="00314625" w:rsidRPr="008B7E89" w:rsidRDefault="00314625" w:rsidP="009A2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4625" w:rsidRPr="003959F6" w:rsidRDefault="00314625" w:rsidP="009A2AC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Задание предназначено для исполнения лицом, заключившим концессионное соглашение по результатам конкурса (далее – концессионер).</w:t>
      </w:r>
    </w:p>
    <w:p w:rsidR="00314625" w:rsidRPr="003959F6" w:rsidRDefault="00314625" w:rsidP="009A2AC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В случае заключения концессионного соглашения обязательства концессионера, предусмотренные с пунктами 2 – 3 Задания  будут включены в концессионное соглашение в качестве его существенных условий.</w:t>
      </w:r>
    </w:p>
    <w:p w:rsidR="00314625" w:rsidRPr="003959F6" w:rsidRDefault="00314625" w:rsidP="009A2A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Фактические значения показателей и фактически реализованные задачи до заключения концессионного соглашения, представленные Задании, не входят в обязательства концессионера и не могут быть включены в существенные условия концессионного соглашения.</w:t>
      </w:r>
    </w:p>
    <w:p w:rsidR="00314625" w:rsidRPr="003959F6" w:rsidRDefault="00314625" w:rsidP="009A2A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Концессионер обязуется достичь минимальных значений плановых показателей деятельности концессионера.</w:t>
      </w:r>
    </w:p>
    <w:p w:rsidR="00314625" w:rsidRPr="003959F6" w:rsidRDefault="00314625" w:rsidP="00EE2C1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59F6">
        <w:rPr>
          <w:rFonts w:ascii="Times New Roman" w:hAnsi="Times New Roman"/>
          <w:color w:val="000000"/>
          <w:sz w:val="24"/>
          <w:szCs w:val="24"/>
        </w:rPr>
        <w:t xml:space="preserve">Задание подготовлено на основании Постановления администрации </w:t>
      </w:r>
      <w:r w:rsidRPr="003959F6">
        <w:rPr>
          <w:rFonts w:ascii="Times New Roman" w:hAnsi="Times New Roman"/>
          <w:sz w:val="24"/>
          <w:szCs w:val="24"/>
        </w:rPr>
        <w:t xml:space="preserve">муниципального образования Брацлавский сельсовет </w:t>
      </w:r>
      <w:r w:rsidRPr="00395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Адамовского района Оренбургской области </w:t>
      </w:r>
      <w:r w:rsidRPr="003959F6">
        <w:rPr>
          <w:rFonts w:ascii="Times New Roman" w:hAnsi="Times New Roman"/>
          <w:color w:val="000000"/>
          <w:sz w:val="24"/>
          <w:szCs w:val="24"/>
        </w:rPr>
        <w:t>от 22 мая 2014 года № 34-п «</w:t>
      </w:r>
      <w:r w:rsidRPr="003959F6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схемы </w:t>
      </w:r>
      <w:r w:rsidRPr="003959F6">
        <w:rPr>
          <w:rFonts w:ascii="Times New Roman" w:hAnsi="Times New Roman"/>
          <w:color w:val="000000"/>
          <w:sz w:val="24"/>
          <w:szCs w:val="24"/>
        </w:rPr>
        <w:t xml:space="preserve">водоснабжения Брацлавского </w:t>
      </w:r>
      <w:r w:rsidRPr="003959F6">
        <w:rPr>
          <w:rFonts w:ascii="Times New Roman" w:hAnsi="Times New Roman"/>
          <w:sz w:val="24"/>
          <w:szCs w:val="24"/>
        </w:rPr>
        <w:t>сельсовета Адамовского</w:t>
      </w:r>
      <w:r w:rsidRPr="00395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</w:t>
      </w:r>
      <w:r w:rsidRPr="003959F6">
        <w:rPr>
          <w:rFonts w:ascii="Times New Roman" w:hAnsi="Times New Roman"/>
          <w:color w:val="000000"/>
          <w:sz w:val="24"/>
          <w:szCs w:val="24"/>
        </w:rPr>
        <w:t xml:space="preserve">», с которым можно ознакомиться на сайте: </w:t>
      </w:r>
      <w:r w:rsidRPr="003959F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3959F6">
        <w:rPr>
          <w:rFonts w:ascii="Times New Roman" w:hAnsi="Times New Roman"/>
          <w:color w:val="000000"/>
          <w:sz w:val="24"/>
          <w:szCs w:val="24"/>
          <w:u w:val="single"/>
        </w:rPr>
        <w:t xml:space="preserve">:// </w:t>
      </w:r>
      <w:hyperlink r:id="rId5" w:history="1">
        <w:r w:rsidRPr="003959F6">
          <w:rPr>
            <w:rStyle w:val="Hyperlink"/>
          </w:rPr>
          <w:t>http://admsingapaj.ru/zhilishhno-kommunalnoe-xozyajstvo.html</w:t>
        </w:r>
      </w:hyperlink>
      <w:r w:rsidRPr="003959F6">
        <w:rPr>
          <w:rFonts w:ascii="Times New Roman" w:hAnsi="Times New Roman"/>
          <w:sz w:val="24"/>
          <w:szCs w:val="24"/>
        </w:rPr>
        <w:t>.</w:t>
      </w:r>
    </w:p>
    <w:p w:rsidR="00314625" w:rsidRPr="003959F6" w:rsidRDefault="00314625" w:rsidP="009A2AC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Концессионер обязан выполнить задачи и достичь значений целевых показателей развития системы водоснабжения поселения в соответствии с таблицами 1, 2 и 2.1. настоящего пункта.</w:t>
      </w:r>
    </w:p>
    <w:p w:rsidR="00314625" w:rsidRPr="003959F6" w:rsidRDefault="00314625" w:rsidP="009A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625" w:rsidRPr="003959F6" w:rsidRDefault="00314625" w:rsidP="009A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 xml:space="preserve">Таблица 1 Задачи развития систем водоснабжения* </w:t>
      </w:r>
      <w:bookmarkStart w:id="0" w:name="_GoBack"/>
      <w:bookmarkEnd w:id="0"/>
    </w:p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6426"/>
        <w:gridCol w:w="4457"/>
        <w:gridCol w:w="1571"/>
        <w:gridCol w:w="2795"/>
      </w:tblGrid>
      <w:tr w:rsidR="00314625" w:rsidRPr="003959F6" w:rsidTr="00BD27E3"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Наименование и (или) условное обозначение поселения, городского округа, зоны централизованного водоснабжения,границ планируемой зоны размещения объектов централизованных систем холодного водоснабжения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Описание задачи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14625" w:rsidRPr="003959F6" w:rsidTr="00BD27E3"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Брацлавка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1. Замена существующего водопровода на пластиковый (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3959F6">
                <w:rPr>
                  <w:rFonts w:ascii="Times New Roman" w:hAnsi="Times New Roman"/>
                  <w:sz w:val="24"/>
                  <w:szCs w:val="24"/>
                </w:rPr>
                <w:t>700</w:t>
              </w:r>
              <w:r w:rsidRPr="003959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Pr="003C6407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3C6407">
              <w:rPr>
                <w:rFonts w:ascii="Times New Roman" w:hAnsi="Times New Roman"/>
                <w:sz w:val="24"/>
                <w:szCs w:val="24"/>
              </w:rPr>
              <w:t xml:space="preserve">, диаметр труб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C6407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3C6407">
              <w:rPr>
                <w:rFonts w:ascii="Times New Roman" w:hAnsi="Times New Roman"/>
                <w:sz w:val="24"/>
                <w:szCs w:val="24"/>
              </w:rPr>
              <w:t>, материал: полиэтилен</w:t>
            </w:r>
            <w:r w:rsidRPr="003959F6">
              <w:rPr>
                <w:rFonts w:ascii="Times New Roman" w:hAnsi="Times New Roman"/>
                <w:sz w:val="24"/>
                <w:szCs w:val="24"/>
              </w:rPr>
              <w:t>) от скважин до основного водопровода.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  2017-2018 год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</w:rPr>
              <w:t>Снижение аварий, потерь объема воды и расхода электроэнергии</w:t>
            </w:r>
          </w:p>
        </w:tc>
      </w:tr>
      <w:tr w:rsidR="00314625" w:rsidRPr="003959F6" w:rsidTr="00BD27E3"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Аневка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холодного водоснабжения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1.Замена водопровода  на пластиковый (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3959F6">
                <w:rPr>
                  <w:rFonts w:ascii="Times New Roman" w:hAnsi="Times New Roman"/>
                  <w:sz w:val="24"/>
                  <w:szCs w:val="24"/>
                </w:rPr>
                <w:t>900 м</w:t>
              </w:r>
            </w:smartTag>
            <w:r w:rsidRPr="003959F6">
              <w:rPr>
                <w:rFonts w:ascii="Times New Roman" w:hAnsi="Times New Roman"/>
                <w:sz w:val="24"/>
                <w:szCs w:val="24"/>
              </w:rPr>
              <w:t xml:space="preserve">., диаметр труб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959F6">
                <w:rPr>
                  <w:rFonts w:ascii="Times New Roman" w:hAnsi="Times New Roman"/>
                  <w:sz w:val="24"/>
                  <w:szCs w:val="24"/>
                </w:rPr>
                <w:t>110 мм</w:t>
              </w:r>
            </w:smartTag>
            <w:r w:rsidRPr="003959F6">
              <w:rPr>
                <w:rFonts w:ascii="Times New Roman" w:hAnsi="Times New Roman"/>
                <w:sz w:val="24"/>
                <w:szCs w:val="24"/>
              </w:rPr>
              <w:t xml:space="preserve"> , материал: полиэтилен) по ул . Советская. 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  2017-2018 год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</w:rPr>
              <w:t>Снижение аварий, потерь объема воды и расхода электроэнергии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25" w:rsidRPr="003959F6" w:rsidTr="00BD27E3"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Каменецк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1. Замена водопровода на пластиковый 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smartTag w:uri="urn:schemas-microsoft-com:office:smarttags" w:element="metricconverter">
              <w:smartTagPr>
                <w:attr w:name="ProductID" w:val="670 м"/>
              </w:smartTagPr>
              <w:r w:rsidRPr="003959F6">
                <w:rPr>
                  <w:rFonts w:ascii="Times New Roman" w:hAnsi="Times New Roman"/>
                  <w:sz w:val="24"/>
                  <w:szCs w:val="24"/>
                </w:rPr>
                <w:t>670 м</w:t>
              </w:r>
            </w:smartTag>
            <w:r w:rsidRPr="003959F6">
              <w:rPr>
                <w:rFonts w:ascii="Times New Roman" w:hAnsi="Times New Roman"/>
                <w:sz w:val="24"/>
                <w:szCs w:val="24"/>
              </w:rPr>
              <w:t>. диаметр труб 100, материал: полиэтилен) по пер. Молодежный.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2017-2019 год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Снижение аварий, потерь объема воды и расхода электроэнергии</w:t>
            </w:r>
          </w:p>
        </w:tc>
      </w:tr>
      <w:tr w:rsidR="00314625" w:rsidRPr="003959F6" w:rsidTr="00BD27E3"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1. Ремонт  скважины и водопровода  от скважины до основного водопровода.</w:t>
            </w:r>
          </w:p>
          <w:p w:rsidR="00314625" w:rsidRPr="003959F6" w:rsidRDefault="00314625" w:rsidP="0064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959F6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959F6">
              <w:rPr>
                <w:rFonts w:ascii="Times New Roman" w:hAnsi="Times New Roman"/>
                <w:sz w:val="24"/>
                <w:szCs w:val="24"/>
              </w:rPr>
              <w:t>. диаметр труб 100, материал: полиэтилен).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2017-2019 год</w:t>
            </w:r>
          </w:p>
        </w:tc>
        <w:tc>
          <w:tcPr>
            <w:tcW w:w="0" w:type="auto"/>
          </w:tcPr>
          <w:p w:rsidR="00314625" w:rsidRPr="003959F6" w:rsidRDefault="00314625" w:rsidP="00BD27E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</w:rPr>
              <w:t>Снижение аварий, потерь объема воды и расхода электроэнергии</w:t>
            </w:r>
          </w:p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*Примечание: Более конкретный перечень работ указан в Локальных сметных расчетах (Приложения № 1, 2, 3 к настоящему Заданию)</w:t>
      </w:r>
    </w:p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"/>
        <w:gridCol w:w="672"/>
        <w:gridCol w:w="191"/>
        <w:gridCol w:w="1271"/>
        <w:gridCol w:w="1350"/>
        <w:gridCol w:w="6419"/>
        <w:gridCol w:w="248"/>
        <w:gridCol w:w="1733"/>
        <w:gridCol w:w="304"/>
        <w:gridCol w:w="452"/>
        <w:gridCol w:w="731"/>
        <w:gridCol w:w="25"/>
        <w:gridCol w:w="756"/>
        <w:gridCol w:w="402"/>
        <w:gridCol w:w="355"/>
        <w:gridCol w:w="722"/>
      </w:tblGrid>
      <w:tr w:rsidR="00314625" w:rsidRPr="003959F6" w:rsidTr="005F3E82">
        <w:trPr>
          <w:trHeight w:val="679"/>
        </w:trPr>
        <w:tc>
          <w:tcPr>
            <w:tcW w:w="5000" w:type="pct"/>
            <w:gridSpan w:val="16"/>
            <w:vAlign w:val="center"/>
          </w:tcPr>
          <w:p w:rsidR="00314625" w:rsidRPr="003959F6" w:rsidRDefault="00314625" w:rsidP="008704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Таблица 2. </w:t>
            </w:r>
            <w:r w:rsidRPr="003959F6">
              <w:rPr>
                <w:rFonts w:ascii="Times New Roman" w:hAnsi="Times New Roman"/>
                <w:bCs/>
                <w:sz w:val="24"/>
                <w:szCs w:val="24"/>
              </w:rPr>
              <w:t>Минимально допустимые плановые значения показателей деятельности концессионера</w:t>
            </w:r>
          </w:p>
        </w:tc>
      </w:tr>
      <w:tr w:rsidR="00314625" w:rsidRPr="003959F6" w:rsidTr="00634F87">
        <w:trPr>
          <w:trHeight w:val="679"/>
        </w:trPr>
        <w:tc>
          <w:tcPr>
            <w:tcW w:w="23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0" w:type="pct"/>
            <w:gridSpan w:val="5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9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ind w:left="-115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97" w:type="pct"/>
            <w:gridSpan w:val="7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Значение показателя (срок достижения показателей- 31 декабря соответствующего года)</w:t>
            </w:r>
          </w:p>
        </w:tc>
      </w:tr>
      <w:tr w:rsidR="00314625" w:rsidRPr="003959F6" w:rsidTr="00634F87">
        <w:trPr>
          <w:trHeight w:val="293"/>
        </w:trPr>
        <w:tc>
          <w:tcPr>
            <w:tcW w:w="234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</w:t>
            </w: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подаваемой с источников водоснабжения</w:t>
            </w:r>
            <w:r w:rsidRPr="003959F6">
              <w:rPr>
                <w:rFonts w:ascii="Times New Roman" w:hAnsi="Times New Roman"/>
                <w:sz w:val="24"/>
                <w:szCs w:val="24"/>
              </w:rPr>
              <w:t>, водопроводных станций или иных объектов центральной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ind w:left="-115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293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F566B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ind w:left="-115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417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F566B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417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F566B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417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F670F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1351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</w:t>
            </w: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в распределительной водопроводной сети</w:t>
            </w:r>
            <w:r w:rsidRPr="003959F6">
              <w:rPr>
                <w:rFonts w:ascii="Times New Roman" w:hAnsi="Times New Roman"/>
                <w:sz w:val="24"/>
                <w:szCs w:val="24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ind w:left="-11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26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26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26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26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14625" w:rsidRPr="003959F6" w:rsidTr="00634F87">
        <w:trPr>
          <w:trHeight w:val="2341"/>
        </w:trPr>
        <w:tc>
          <w:tcPr>
            <w:tcW w:w="234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ind w:left="-115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E3DC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31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A1BE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14625" w:rsidRPr="003959F6" w:rsidTr="00634F87">
        <w:trPr>
          <w:trHeight w:val="31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625" w:rsidRPr="003959F6" w:rsidTr="00634F87">
        <w:trPr>
          <w:trHeight w:val="31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625" w:rsidRPr="003959F6" w:rsidTr="00634F87">
        <w:trPr>
          <w:trHeight w:val="318"/>
        </w:trPr>
        <w:tc>
          <w:tcPr>
            <w:tcW w:w="234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625" w:rsidRPr="003959F6" w:rsidTr="00634F87">
        <w:trPr>
          <w:trHeight w:val="323"/>
        </w:trPr>
        <w:tc>
          <w:tcPr>
            <w:tcW w:w="234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285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625" w:rsidRPr="003959F6" w:rsidTr="00634F87">
        <w:trPr>
          <w:trHeight w:val="41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r w:rsidRPr="003959F6">
              <w:rPr>
                <w:rFonts w:ascii="Times New Roman" w:hAnsi="Times New Roman"/>
                <w:sz w:val="24"/>
                <w:szCs w:val="24"/>
              </w:rPr>
              <w:t>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ind w:left="-10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285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2,35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314625" w:rsidRPr="003959F6" w:rsidTr="00634F87">
        <w:trPr>
          <w:trHeight w:val="346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в т.ч. по объектам: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14625" w:rsidRPr="003959F6" w:rsidTr="00634F87">
        <w:trPr>
          <w:trHeight w:val="285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с.Брацлавка (Лот № 1)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F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с.Аневка (Лот № 2)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с.Каменецк (Лот № 3)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E327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14625" w:rsidRPr="003959F6" w:rsidTr="00634F87">
        <w:trPr>
          <w:trHeight w:val="284"/>
        </w:trPr>
        <w:tc>
          <w:tcPr>
            <w:tcW w:w="234" w:type="pct"/>
            <w:gridSpan w:val="2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</w:tcPr>
          <w:p w:rsidR="00314625" w:rsidRPr="003959F6" w:rsidRDefault="00314625" w:rsidP="00854D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с. Каинсай (Лот № 4)</w:t>
            </w:r>
          </w:p>
        </w:tc>
        <w:tc>
          <w:tcPr>
            <w:tcW w:w="649" w:type="pct"/>
            <w:gridSpan w:val="2"/>
            <w:vMerge/>
            <w:vAlign w:val="center"/>
          </w:tcPr>
          <w:p w:rsidR="00314625" w:rsidRPr="003959F6" w:rsidRDefault="00314625" w:rsidP="00854D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7" w:type="pct"/>
            <w:gridSpan w:val="3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3" w:type="pct"/>
            <w:gridSpan w:val="2"/>
            <w:vAlign w:val="center"/>
          </w:tcPr>
          <w:p w:rsidR="00314625" w:rsidRPr="003959F6" w:rsidRDefault="00314625" w:rsidP="0056796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14625" w:rsidRPr="003959F6" w:rsidTr="0063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675"/>
        </w:trPr>
        <w:tc>
          <w:tcPr>
            <w:tcW w:w="4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625" w:rsidRPr="003959F6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Таблица 2.1. Объем отпуска воды</w:t>
            </w:r>
          </w:p>
        </w:tc>
      </w:tr>
      <w:tr w:rsidR="00314625" w:rsidRPr="005F3E82" w:rsidTr="0063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675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sz w:val="24"/>
                <w:szCs w:val="24"/>
              </w:rPr>
              <w:t>Объем отпуска холодной воды  в году, предшествующем первому году действия концессионного соглашения, а также прогноз объема отпуска воды на срок действия Концессионного соглашения (минимальное допустимое плановое значение)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3959F6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3959F6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3959F6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3959F6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641840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8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641840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8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641840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8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641840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8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с.Брацлавка (Лот № 1)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с.Аневка (Лот № 2)</w:t>
            </w:r>
          </w:p>
        </w:tc>
        <w:tc>
          <w:tcPr>
            <w:tcW w:w="6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 Каменецк (Лот № 3)</w:t>
            </w:r>
          </w:p>
        </w:tc>
        <w:tc>
          <w:tcPr>
            <w:tcW w:w="6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 Каинсай (Лот № 4)</w:t>
            </w:r>
          </w:p>
        </w:tc>
        <w:tc>
          <w:tcPr>
            <w:tcW w:w="63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314625" w:rsidRPr="005F3E82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темп изменения,в  т.ч. по объектам: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с.Брацлавка (Лот № 1)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с.Аневка (Лот № 2)</w:t>
            </w:r>
          </w:p>
        </w:tc>
        <w:tc>
          <w:tcPr>
            <w:tcW w:w="6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 Каменецк (Лот № 3)</w:t>
            </w:r>
          </w:p>
        </w:tc>
        <w:tc>
          <w:tcPr>
            <w:tcW w:w="6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4625" w:rsidRPr="003959F6" w:rsidTr="0064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pct"/>
          <w:wAfter w:w="230" w:type="pct"/>
          <w:trHeight w:val="31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5" w:rsidRPr="005F3E82" w:rsidRDefault="00314625" w:rsidP="005F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color w:val="000000"/>
                <w:sz w:val="24"/>
                <w:szCs w:val="24"/>
              </w:rPr>
              <w:t>в с. Каинсай (Лот № 4)</w:t>
            </w:r>
          </w:p>
        </w:tc>
        <w:tc>
          <w:tcPr>
            <w:tcW w:w="63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625" w:rsidRPr="005F3E82" w:rsidRDefault="00314625" w:rsidP="005F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14625" w:rsidRPr="003959F6" w:rsidRDefault="00314625" w:rsidP="0059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14625" w:rsidRPr="003959F6" w:rsidSect="00641840">
          <w:pgSz w:w="16838" w:h="11906" w:orient="landscape"/>
          <w:pgMar w:top="737" w:right="680" w:bottom="1418" w:left="680" w:header="709" w:footer="709" w:gutter="0"/>
          <w:cols w:space="708"/>
          <w:docGrid w:linePitch="360"/>
        </w:sectPr>
      </w:pPr>
    </w:p>
    <w:p w:rsidR="00314625" w:rsidRPr="003959F6" w:rsidRDefault="00314625" w:rsidP="005C163D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>Концессионер обязан обеспечить нагрузку объектов системы водоснабжения в точках подачи в соответствии с таблицей № 3 настоящего пункта.</w:t>
      </w:r>
    </w:p>
    <w:p w:rsidR="00314625" w:rsidRPr="003959F6" w:rsidRDefault="00314625" w:rsidP="00596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F6">
        <w:rPr>
          <w:rFonts w:ascii="Times New Roman" w:hAnsi="Times New Roman"/>
          <w:sz w:val="24"/>
          <w:szCs w:val="24"/>
        </w:rPr>
        <w:t xml:space="preserve"> Таблица № 3 Нагрузка объектов систем водоснабжения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2319"/>
        <w:gridCol w:w="3071"/>
        <w:gridCol w:w="2479"/>
        <w:gridCol w:w="1177"/>
        <w:gridCol w:w="1742"/>
        <w:gridCol w:w="1669"/>
        <w:gridCol w:w="1701"/>
      </w:tblGrid>
      <w:tr w:rsidR="00314625" w:rsidRPr="003959F6" w:rsidTr="00BD27E3">
        <w:trPr>
          <w:trHeight w:val="465"/>
          <w:jc w:val="center"/>
        </w:trPr>
        <w:tc>
          <w:tcPr>
            <w:tcW w:w="140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системы водоснабжения и и её условное обозначение на графическом изображении схемы водоснабжения </w:t>
            </w:r>
          </w:p>
        </w:tc>
        <w:tc>
          <w:tcPr>
            <w:tcW w:w="1054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Точка подачи и условное обозначение соответствующей точки на графическом изображении схемы водоснабжения </w:t>
            </w:r>
          </w:p>
        </w:tc>
        <w:tc>
          <w:tcPr>
            <w:tcW w:w="851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Нагрузка в соответствующей точке на 1 января года, предшествующего году заключения концессионного соглашения</w:t>
            </w:r>
          </w:p>
        </w:tc>
        <w:tc>
          <w:tcPr>
            <w:tcW w:w="404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5" w:type="pct"/>
            <w:gridSpan w:val="3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Плановая нагрузка в соответствующих точках</w:t>
            </w:r>
          </w:p>
        </w:tc>
      </w:tr>
      <w:tr w:rsidR="00314625" w:rsidRPr="003959F6" w:rsidTr="00BD27E3">
        <w:trPr>
          <w:trHeight w:val="144"/>
          <w:jc w:val="center"/>
        </w:trPr>
        <w:tc>
          <w:tcPr>
            <w:tcW w:w="140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На 1 января каждого года срока действия концессионного соглашения</w:t>
            </w:r>
          </w:p>
        </w:tc>
      </w:tr>
      <w:tr w:rsidR="00314625" w:rsidRPr="003959F6" w:rsidTr="00BD27E3">
        <w:trPr>
          <w:cantSplit/>
          <w:trHeight w:val="1134"/>
          <w:jc w:val="center"/>
        </w:trPr>
        <w:tc>
          <w:tcPr>
            <w:tcW w:w="140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pct"/>
            <w:tcFitText/>
            <w:vAlign w:val="center"/>
          </w:tcPr>
          <w:p w:rsidR="00314625" w:rsidRPr="003959F6" w:rsidRDefault="00314625" w:rsidP="00BD27E3">
            <w:pPr>
              <w:pStyle w:val="NoSpacing"/>
              <w:tabs>
                <w:tab w:val="left" w:pos="601"/>
                <w:tab w:val="left" w:pos="775"/>
              </w:tabs>
              <w:ind w:right="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07">
              <w:rPr>
                <w:rFonts w:ascii="Times New Roman" w:hAnsi="Times New Roman"/>
                <w:spacing w:val="95"/>
                <w:sz w:val="24"/>
                <w:szCs w:val="24"/>
              </w:rPr>
              <w:t>201</w:t>
            </w:r>
            <w:r w:rsidRPr="003C6407">
              <w:rPr>
                <w:rFonts w:ascii="Times New Roman" w:hAnsi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584" w:type="pct"/>
            <w:tcFitText/>
            <w:vAlign w:val="center"/>
          </w:tcPr>
          <w:p w:rsidR="00314625" w:rsidRPr="003959F6" w:rsidRDefault="00314625" w:rsidP="00BD27E3">
            <w:pPr>
              <w:pStyle w:val="NoSpacing"/>
              <w:ind w:right="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07">
              <w:rPr>
                <w:rFonts w:ascii="Times New Roman" w:hAnsi="Times New Roman"/>
                <w:spacing w:val="106"/>
                <w:sz w:val="24"/>
                <w:szCs w:val="24"/>
              </w:rPr>
              <w:t>201</w:t>
            </w:r>
            <w:r w:rsidRPr="003C6407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314625" w:rsidRPr="003959F6" w:rsidTr="00BD27E3">
        <w:trPr>
          <w:trHeight w:val="307"/>
          <w:jc w:val="center"/>
        </w:trPr>
        <w:tc>
          <w:tcPr>
            <w:tcW w:w="140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vMerge w:val="restar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в с. Брацлавка</w:t>
            </w: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vMerge w:val="restar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395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4625" w:rsidRPr="003959F6" w:rsidTr="00BD27E3">
        <w:trPr>
          <w:trHeight w:val="307"/>
          <w:jc w:val="center"/>
        </w:trPr>
        <w:tc>
          <w:tcPr>
            <w:tcW w:w="140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" w:type="pct"/>
            <w:vMerge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14625" w:rsidRPr="003959F6" w:rsidTr="00BD27E3">
        <w:trPr>
          <w:trHeight w:val="307"/>
          <w:jc w:val="center"/>
        </w:trPr>
        <w:tc>
          <w:tcPr>
            <w:tcW w:w="140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vMerge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4625" w:rsidRPr="003959F6" w:rsidTr="00BD27E3">
        <w:trPr>
          <w:trHeight w:val="529"/>
          <w:jc w:val="center"/>
        </w:trPr>
        <w:tc>
          <w:tcPr>
            <w:tcW w:w="140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в с. Аневка</w:t>
            </w: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скважина № 1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4625" w:rsidRPr="003959F6" w:rsidTr="00BD27E3">
        <w:trPr>
          <w:trHeight w:val="539"/>
          <w:jc w:val="center"/>
        </w:trPr>
        <w:tc>
          <w:tcPr>
            <w:tcW w:w="140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в с. Каменецк</w:t>
            </w: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4625" w:rsidRPr="00BD27E3" w:rsidTr="00BD27E3">
        <w:trPr>
          <w:trHeight w:val="624"/>
          <w:jc w:val="center"/>
        </w:trPr>
        <w:tc>
          <w:tcPr>
            <w:tcW w:w="140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</w:tcPr>
          <w:p w:rsidR="00314625" w:rsidRPr="003959F6" w:rsidRDefault="00314625" w:rsidP="00BD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Водопроводная сеть в с. Каинсай</w:t>
            </w:r>
          </w:p>
        </w:tc>
        <w:tc>
          <w:tcPr>
            <w:tcW w:w="1054" w:type="pct"/>
          </w:tcPr>
          <w:p w:rsidR="00314625" w:rsidRPr="003959F6" w:rsidRDefault="00314625" w:rsidP="00BD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851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598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:rsidR="00314625" w:rsidRPr="003959F6" w:rsidRDefault="00314625" w:rsidP="00BD2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9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14625" w:rsidRPr="002F36C5" w:rsidRDefault="00314625" w:rsidP="009A2AC5">
      <w:pPr>
        <w:rPr>
          <w:rFonts w:ascii="Times New Roman" w:hAnsi="Times New Roman"/>
          <w:sz w:val="24"/>
          <w:szCs w:val="24"/>
        </w:rPr>
      </w:pPr>
    </w:p>
    <w:sectPr w:rsidR="00314625" w:rsidRPr="002F36C5" w:rsidSect="0064184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639"/>
    <w:multiLevelType w:val="hybridMultilevel"/>
    <w:tmpl w:val="BE403A9A"/>
    <w:lvl w:ilvl="0" w:tplc="C744EF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C232679"/>
    <w:multiLevelType w:val="hybridMultilevel"/>
    <w:tmpl w:val="2EDE735A"/>
    <w:lvl w:ilvl="0" w:tplc="D6EA8D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51"/>
    <w:rsid w:val="00000116"/>
    <w:rsid w:val="0001163D"/>
    <w:rsid w:val="00011D1B"/>
    <w:rsid w:val="00042D82"/>
    <w:rsid w:val="00044809"/>
    <w:rsid w:val="00054CF4"/>
    <w:rsid w:val="00072649"/>
    <w:rsid w:val="000850B2"/>
    <w:rsid w:val="00095E20"/>
    <w:rsid w:val="000A0A8E"/>
    <w:rsid w:val="000A3650"/>
    <w:rsid w:val="000B0955"/>
    <w:rsid w:val="000B7F8A"/>
    <w:rsid w:val="000C0A31"/>
    <w:rsid w:val="000C584A"/>
    <w:rsid w:val="000D16B0"/>
    <w:rsid w:val="000D6D81"/>
    <w:rsid w:val="000F0080"/>
    <w:rsid w:val="00100CB5"/>
    <w:rsid w:val="00102342"/>
    <w:rsid w:val="00107C57"/>
    <w:rsid w:val="00135F9E"/>
    <w:rsid w:val="00143281"/>
    <w:rsid w:val="00171559"/>
    <w:rsid w:val="001754AF"/>
    <w:rsid w:val="00175DEF"/>
    <w:rsid w:val="0018053B"/>
    <w:rsid w:val="00180878"/>
    <w:rsid w:val="001814D1"/>
    <w:rsid w:val="0018445E"/>
    <w:rsid w:val="00184D95"/>
    <w:rsid w:val="00197E57"/>
    <w:rsid w:val="001C15F6"/>
    <w:rsid w:val="001C1FBA"/>
    <w:rsid w:val="001C3B98"/>
    <w:rsid w:val="001C5AA6"/>
    <w:rsid w:val="001D4246"/>
    <w:rsid w:val="001D5249"/>
    <w:rsid w:val="001E38FB"/>
    <w:rsid w:val="00200846"/>
    <w:rsid w:val="00203C6B"/>
    <w:rsid w:val="00204B81"/>
    <w:rsid w:val="00223AF3"/>
    <w:rsid w:val="0024540A"/>
    <w:rsid w:val="00247558"/>
    <w:rsid w:val="00255731"/>
    <w:rsid w:val="0026066A"/>
    <w:rsid w:val="00266DC2"/>
    <w:rsid w:val="00276B6A"/>
    <w:rsid w:val="002931CF"/>
    <w:rsid w:val="002B46DD"/>
    <w:rsid w:val="002C06CF"/>
    <w:rsid w:val="002F36C5"/>
    <w:rsid w:val="00310C2C"/>
    <w:rsid w:val="00314625"/>
    <w:rsid w:val="00316EA9"/>
    <w:rsid w:val="003323F3"/>
    <w:rsid w:val="00335243"/>
    <w:rsid w:val="00337C3E"/>
    <w:rsid w:val="003478DC"/>
    <w:rsid w:val="0035010C"/>
    <w:rsid w:val="003566B2"/>
    <w:rsid w:val="00370F99"/>
    <w:rsid w:val="00372C42"/>
    <w:rsid w:val="0038227D"/>
    <w:rsid w:val="00382483"/>
    <w:rsid w:val="003959F6"/>
    <w:rsid w:val="00397519"/>
    <w:rsid w:val="003C0FA5"/>
    <w:rsid w:val="003C5F95"/>
    <w:rsid w:val="003C6407"/>
    <w:rsid w:val="003F0EB9"/>
    <w:rsid w:val="003F4CD5"/>
    <w:rsid w:val="0040250E"/>
    <w:rsid w:val="00410F6C"/>
    <w:rsid w:val="00444442"/>
    <w:rsid w:val="00455482"/>
    <w:rsid w:val="0045794B"/>
    <w:rsid w:val="00463339"/>
    <w:rsid w:val="00471ADF"/>
    <w:rsid w:val="00484032"/>
    <w:rsid w:val="00487AAC"/>
    <w:rsid w:val="004B1D8D"/>
    <w:rsid w:val="004B5BEA"/>
    <w:rsid w:val="004C7B89"/>
    <w:rsid w:val="004D0609"/>
    <w:rsid w:val="004D3302"/>
    <w:rsid w:val="004E265C"/>
    <w:rsid w:val="004E3D06"/>
    <w:rsid w:val="004E5030"/>
    <w:rsid w:val="00506E97"/>
    <w:rsid w:val="005126C1"/>
    <w:rsid w:val="00563B3B"/>
    <w:rsid w:val="00565ECD"/>
    <w:rsid w:val="0056796B"/>
    <w:rsid w:val="0057236E"/>
    <w:rsid w:val="00584D52"/>
    <w:rsid w:val="00586035"/>
    <w:rsid w:val="005942D3"/>
    <w:rsid w:val="0059551F"/>
    <w:rsid w:val="005967FD"/>
    <w:rsid w:val="005B6C39"/>
    <w:rsid w:val="005C163D"/>
    <w:rsid w:val="005D0617"/>
    <w:rsid w:val="005D434B"/>
    <w:rsid w:val="005E2654"/>
    <w:rsid w:val="005E4EEA"/>
    <w:rsid w:val="005F2905"/>
    <w:rsid w:val="005F3E82"/>
    <w:rsid w:val="00617EC2"/>
    <w:rsid w:val="00632F52"/>
    <w:rsid w:val="00634F87"/>
    <w:rsid w:val="00636650"/>
    <w:rsid w:val="006411C3"/>
    <w:rsid w:val="00641840"/>
    <w:rsid w:val="0064372C"/>
    <w:rsid w:val="00643802"/>
    <w:rsid w:val="00645D44"/>
    <w:rsid w:val="00647C84"/>
    <w:rsid w:val="0065798D"/>
    <w:rsid w:val="00666655"/>
    <w:rsid w:val="006747E9"/>
    <w:rsid w:val="00683D0E"/>
    <w:rsid w:val="006902E7"/>
    <w:rsid w:val="006C6B6E"/>
    <w:rsid w:val="006D468B"/>
    <w:rsid w:val="006E190B"/>
    <w:rsid w:val="006F0637"/>
    <w:rsid w:val="007172F5"/>
    <w:rsid w:val="00722095"/>
    <w:rsid w:val="007239B8"/>
    <w:rsid w:val="00730123"/>
    <w:rsid w:val="00732A52"/>
    <w:rsid w:val="00754094"/>
    <w:rsid w:val="00773C98"/>
    <w:rsid w:val="007B03D5"/>
    <w:rsid w:val="007B34E9"/>
    <w:rsid w:val="007B3659"/>
    <w:rsid w:val="007C39A7"/>
    <w:rsid w:val="007D0FAE"/>
    <w:rsid w:val="007E622C"/>
    <w:rsid w:val="00802141"/>
    <w:rsid w:val="00802823"/>
    <w:rsid w:val="00804AB2"/>
    <w:rsid w:val="00812925"/>
    <w:rsid w:val="00815AC0"/>
    <w:rsid w:val="00817907"/>
    <w:rsid w:val="00820933"/>
    <w:rsid w:val="0084657A"/>
    <w:rsid w:val="008475F8"/>
    <w:rsid w:val="00854D01"/>
    <w:rsid w:val="00862809"/>
    <w:rsid w:val="00864DB3"/>
    <w:rsid w:val="008704A7"/>
    <w:rsid w:val="008B7E89"/>
    <w:rsid w:val="008C1312"/>
    <w:rsid w:val="008C1515"/>
    <w:rsid w:val="008C74AF"/>
    <w:rsid w:val="008F122A"/>
    <w:rsid w:val="00906C5B"/>
    <w:rsid w:val="00914855"/>
    <w:rsid w:val="009239BE"/>
    <w:rsid w:val="0093674F"/>
    <w:rsid w:val="009419DB"/>
    <w:rsid w:val="00942529"/>
    <w:rsid w:val="00946625"/>
    <w:rsid w:val="00956FC7"/>
    <w:rsid w:val="00966EE5"/>
    <w:rsid w:val="00970859"/>
    <w:rsid w:val="0097377E"/>
    <w:rsid w:val="00984183"/>
    <w:rsid w:val="009A2AC5"/>
    <w:rsid w:val="009B0CDF"/>
    <w:rsid w:val="009B11B5"/>
    <w:rsid w:val="009D4D5C"/>
    <w:rsid w:val="009E799D"/>
    <w:rsid w:val="009F3767"/>
    <w:rsid w:val="009F4819"/>
    <w:rsid w:val="00A21518"/>
    <w:rsid w:val="00A2288F"/>
    <w:rsid w:val="00A42407"/>
    <w:rsid w:val="00A5427C"/>
    <w:rsid w:val="00A672B3"/>
    <w:rsid w:val="00A74738"/>
    <w:rsid w:val="00A7594A"/>
    <w:rsid w:val="00A801F0"/>
    <w:rsid w:val="00A8656A"/>
    <w:rsid w:val="00A9087A"/>
    <w:rsid w:val="00A966A1"/>
    <w:rsid w:val="00AA556F"/>
    <w:rsid w:val="00AC101E"/>
    <w:rsid w:val="00AC67BA"/>
    <w:rsid w:val="00AE0916"/>
    <w:rsid w:val="00AF3089"/>
    <w:rsid w:val="00AF35F2"/>
    <w:rsid w:val="00B00B52"/>
    <w:rsid w:val="00B01313"/>
    <w:rsid w:val="00B03211"/>
    <w:rsid w:val="00B0424E"/>
    <w:rsid w:val="00B074AD"/>
    <w:rsid w:val="00B11D83"/>
    <w:rsid w:val="00B1327B"/>
    <w:rsid w:val="00B1498C"/>
    <w:rsid w:val="00B179CA"/>
    <w:rsid w:val="00B21365"/>
    <w:rsid w:val="00B236A2"/>
    <w:rsid w:val="00B26A6F"/>
    <w:rsid w:val="00B43CB1"/>
    <w:rsid w:val="00B4519B"/>
    <w:rsid w:val="00B66064"/>
    <w:rsid w:val="00B665CE"/>
    <w:rsid w:val="00B76A3A"/>
    <w:rsid w:val="00B825F1"/>
    <w:rsid w:val="00B90517"/>
    <w:rsid w:val="00B91477"/>
    <w:rsid w:val="00B961E9"/>
    <w:rsid w:val="00BA21A4"/>
    <w:rsid w:val="00BA3731"/>
    <w:rsid w:val="00BB14D6"/>
    <w:rsid w:val="00BB1D9E"/>
    <w:rsid w:val="00BB3AEE"/>
    <w:rsid w:val="00BB4DFE"/>
    <w:rsid w:val="00BD05B3"/>
    <w:rsid w:val="00BD27E3"/>
    <w:rsid w:val="00BE2080"/>
    <w:rsid w:val="00BE490E"/>
    <w:rsid w:val="00C03098"/>
    <w:rsid w:val="00C11692"/>
    <w:rsid w:val="00C177B6"/>
    <w:rsid w:val="00C220A9"/>
    <w:rsid w:val="00C25CCD"/>
    <w:rsid w:val="00C42E4B"/>
    <w:rsid w:val="00C556DE"/>
    <w:rsid w:val="00C75C41"/>
    <w:rsid w:val="00C77A5E"/>
    <w:rsid w:val="00C84466"/>
    <w:rsid w:val="00C9038C"/>
    <w:rsid w:val="00C90EDF"/>
    <w:rsid w:val="00C947E1"/>
    <w:rsid w:val="00CB1F84"/>
    <w:rsid w:val="00CC033F"/>
    <w:rsid w:val="00CC278E"/>
    <w:rsid w:val="00CC468F"/>
    <w:rsid w:val="00CE1527"/>
    <w:rsid w:val="00CF648A"/>
    <w:rsid w:val="00CF7E91"/>
    <w:rsid w:val="00D053F2"/>
    <w:rsid w:val="00D17940"/>
    <w:rsid w:val="00D20B86"/>
    <w:rsid w:val="00D22C25"/>
    <w:rsid w:val="00D22DD6"/>
    <w:rsid w:val="00D31E6A"/>
    <w:rsid w:val="00D3553B"/>
    <w:rsid w:val="00D52B60"/>
    <w:rsid w:val="00D54F90"/>
    <w:rsid w:val="00D61841"/>
    <w:rsid w:val="00D67E5A"/>
    <w:rsid w:val="00D73BE3"/>
    <w:rsid w:val="00D80880"/>
    <w:rsid w:val="00D926CB"/>
    <w:rsid w:val="00DA2A4F"/>
    <w:rsid w:val="00DA45A7"/>
    <w:rsid w:val="00DA535F"/>
    <w:rsid w:val="00DB1ACF"/>
    <w:rsid w:val="00DB2153"/>
    <w:rsid w:val="00DB481E"/>
    <w:rsid w:val="00DC08E5"/>
    <w:rsid w:val="00DC2162"/>
    <w:rsid w:val="00DC5353"/>
    <w:rsid w:val="00DC7556"/>
    <w:rsid w:val="00DE1AC8"/>
    <w:rsid w:val="00DF1B8B"/>
    <w:rsid w:val="00DF1E05"/>
    <w:rsid w:val="00E02A40"/>
    <w:rsid w:val="00E07DAD"/>
    <w:rsid w:val="00E155D4"/>
    <w:rsid w:val="00E300BA"/>
    <w:rsid w:val="00E32764"/>
    <w:rsid w:val="00E44825"/>
    <w:rsid w:val="00E56D5F"/>
    <w:rsid w:val="00E6474B"/>
    <w:rsid w:val="00E741B9"/>
    <w:rsid w:val="00E748BB"/>
    <w:rsid w:val="00E948B1"/>
    <w:rsid w:val="00E956FB"/>
    <w:rsid w:val="00EA1BEE"/>
    <w:rsid w:val="00EB1E57"/>
    <w:rsid w:val="00ED31C2"/>
    <w:rsid w:val="00ED339D"/>
    <w:rsid w:val="00ED6982"/>
    <w:rsid w:val="00EE0755"/>
    <w:rsid w:val="00EE2C17"/>
    <w:rsid w:val="00EE3DCF"/>
    <w:rsid w:val="00EF2560"/>
    <w:rsid w:val="00F106C6"/>
    <w:rsid w:val="00F2502E"/>
    <w:rsid w:val="00F25216"/>
    <w:rsid w:val="00F375F8"/>
    <w:rsid w:val="00F40E58"/>
    <w:rsid w:val="00F41A53"/>
    <w:rsid w:val="00F41F71"/>
    <w:rsid w:val="00F55361"/>
    <w:rsid w:val="00F566B5"/>
    <w:rsid w:val="00F6646B"/>
    <w:rsid w:val="00F670F4"/>
    <w:rsid w:val="00F723B5"/>
    <w:rsid w:val="00F81551"/>
    <w:rsid w:val="00F82475"/>
    <w:rsid w:val="00F87C45"/>
    <w:rsid w:val="00F92C19"/>
    <w:rsid w:val="00FA05C8"/>
    <w:rsid w:val="00FA5381"/>
    <w:rsid w:val="00FC17F7"/>
    <w:rsid w:val="00FC203B"/>
    <w:rsid w:val="00FC56C1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A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515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46333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B36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B3659"/>
    <w:rPr>
      <w:rFonts w:cs="Times New Roman"/>
      <w:color w:val="0000FF"/>
      <w:u w:val="single"/>
    </w:rPr>
  </w:style>
  <w:style w:type="paragraph" w:customStyle="1" w:styleId="a0">
    <w:name w:val="Знак Знак Знак Знак Знак Знак Знак"/>
    <w:basedOn w:val="Normal"/>
    <w:uiPriority w:val="99"/>
    <w:rsid w:val="00E155D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99"/>
    <w:qFormat/>
    <w:rsid w:val="00AC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ingapaj.ru/zhilishhno-kommunalnoe-xozya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1138</Words>
  <Characters>6490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Окорокова</dc:creator>
  <cp:keywords/>
  <dc:description/>
  <cp:lastModifiedBy>41</cp:lastModifiedBy>
  <cp:revision>7</cp:revision>
  <cp:lastPrinted>2016-11-03T05:55:00Z</cp:lastPrinted>
  <dcterms:created xsi:type="dcterms:W3CDTF">2016-11-16T10:21:00Z</dcterms:created>
  <dcterms:modified xsi:type="dcterms:W3CDTF">2016-11-18T11:25:00Z</dcterms:modified>
</cp:coreProperties>
</file>