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2" w:rsidRPr="00B11C82" w:rsidRDefault="00B11C82" w:rsidP="00B11C82">
      <w:pPr>
        <w:jc w:val="center"/>
        <w:rPr>
          <w:b/>
        </w:rPr>
      </w:pPr>
      <w:r w:rsidRPr="00B11C82">
        <w:rPr>
          <w:b/>
        </w:rPr>
        <w:t>О новых правилах рефинансирования ипотеки на жилье, приобретенное с использованием средств материнского капитала</w:t>
      </w:r>
    </w:p>
    <w:p w:rsidR="00B11C82" w:rsidRDefault="00B11C82" w:rsidP="00B11C82"/>
    <w:p w:rsidR="00B11C82" w:rsidRDefault="00B11C82" w:rsidP="00B11C82">
      <w:pPr>
        <w:pStyle w:val="a3"/>
        <w:shd w:val="clear" w:color="auto" w:fill="F8F7F7"/>
        <w:spacing w:before="0" w:beforeAutospacing="0" w:after="288" w:afterAutospacing="0"/>
        <w:textAlignment w:val="baseline"/>
        <w:rPr>
          <w:rFonts w:ascii="PT Sans" w:hAnsi="PT Sans"/>
          <w:color w:val="030303"/>
          <w:sz w:val="21"/>
          <w:szCs w:val="21"/>
        </w:rPr>
      </w:pPr>
      <w:proofErr w:type="gramStart"/>
      <w:r>
        <w:rPr>
          <w:color w:val="030303"/>
          <w:sz w:val="21"/>
          <w:szCs w:val="21"/>
        </w:rPr>
        <w:t>П</w:t>
      </w:r>
      <w:r>
        <w:rPr>
          <w:rFonts w:ascii="PT Sans" w:hAnsi="PT Sans"/>
          <w:color w:val="030303"/>
          <w:sz w:val="21"/>
          <w:szCs w:val="21"/>
        </w:rPr>
        <w:t xml:space="preserve">остановлением Правительства Российской Федерации от 16.04.2021 № 603 признан утратившим силу подпункт «г» пункта 15(1) Правил направления средств (части средств) материнского (семейного) капитала на улучшение жилищных условий, утвержденных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PT Sans" w:hAnsi="PT Sans"/>
            <w:color w:val="030303"/>
            <w:sz w:val="21"/>
            <w:szCs w:val="21"/>
          </w:rPr>
          <w:t>2007 г</w:t>
        </w:r>
      </w:smartTag>
      <w:r>
        <w:rPr>
          <w:rFonts w:ascii="PT Sans" w:hAnsi="PT Sans"/>
          <w:color w:val="030303"/>
          <w:sz w:val="21"/>
          <w:szCs w:val="21"/>
        </w:rPr>
        <w:t>. № 862</w:t>
      </w:r>
      <w:proofErr w:type="gramEnd"/>
    </w:p>
    <w:p w:rsidR="00B11C82" w:rsidRDefault="00B11C82" w:rsidP="00B11C82">
      <w:pPr>
        <w:pStyle w:val="a3"/>
        <w:shd w:val="clear" w:color="auto" w:fill="F8F7F7"/>
        <w:spacing w:before="0" w:beforeAutospacing="0" w:after="288" w:afterAutospacing="0"/>
        <w:textAlignment w:val="baseline"/>
        <w:rPr>
          <w:rFonts w:ascii="PT Sans" w:hAnsi="PT Sans"/>
          <w:color w:val="030303"/>
          <w:sz w:val="21"/>
          <w:szCs w:val="21"/>
        </w:rPr>
      </w:pPr>
      <w:r>
        <w:rPr>
          <w:rFonts w:ascii="PT Sans" w:hAnsi="PT Sans"/>
          <w:color w:val="030303"/>
          <w:sz w:val="21"/>
          <w:szCs w:val="21"/>
        </w:rPr>
        <w:t>Ранее, лицо, получившее сертификат, было обязано оформить жилое помещение, приобретенное с использованием средств материнского (семейного) капитала, в общую собственность с определением размера долей несовершеннолетних детей в течение 6 месяцев после снятия обременения с жилого помещения - в случае приобретения или строительства жилого помещения с использованием ипотечного кредита (займа).</w:t>
      </w:r>
    </w:p>
    <w:p w:rsidR="00B11C82" w:rsidRDefault="00B11C82" w:rsidP="00B11C82">
      <w:pPr>
        <w:pStyle w:val="a3"/>
        <w:shd w:val="clear" w:color="auto" w:fill="F8F7F7"/>
        <w:spacing w:before="0" w:beforeAutospacing="0" w:after="288" w:afterAutospacing="0"/>
        <w:textAlignment w:val="baseline"/>
        <w:rPr>
          <w:rFonts w:ascii="PT Sans" w:hAnsi="PT Sans"/>
          <w:color w:val="030303"/>
          <w:sz w:val="21"/>
          <w:szCs w:val="21"/>
        </w:rPr>
      </w:pPr>
      <w:r>
        <w:rPr>
          <w:rFonts w:ascii="PT Sans" w:hAnsi="PT Sans"/>
          <w:color w:val="030303"/>
          <w:sz w:val="21"/>
          <w:szCs w:val="21"/>
        </w:rPr>
        <w:t>Указанное положение приводило к тому, что рефинансирующий банк получал в залог квартиру, собственниками которой в том числе являлись несовершеннолетние граждане, что зачастую являлось причиной отказа банков в рефинансировании ипотеки с материнским капиталом.</w:t>
      </w:r>
    </w:p>
    <w:p w:rsidR="00B11C82" w:rsidRDefault="00B11C82" w:rsidP="00B11C82">
      <w:pPr>
        <w:pStyle w:val="a3"/>
        <w:shd w:val="clear" w:color="auto" w:fill="F8F7F7"/>
        <w:spacing w:before="0" w:beforeAutospacing="0" w:after="288" w:afterAutospacing="0"/>
        <w:textAlignment w:val="baseline"/>
        <w:rPr>
          <w:color w:val="030303"/>
          <w:sz w:val="21"/>
          <w:szCs w:val="21"/>
        </w:rPr>
      </w:pPr>
      <w:r>
        <w:rPr>
          <w:rFonts w:ascii="PT Sans" w:hAnsi="PT Sans"/>
          <w:color w:val="030303"/>
          <w:sz w:val="21"/>
          <w:szCs w:val="21"/>
        </w:rPr>
        <w:t>Теперь семьи смогут оформлять на детей квартиру, приобретенную с использованием средств материнского капитала, после полного погашения кредита, предоставленного банком, рефинансировавшим ипотеку.</w:t>
      </w:r>
    </w:p>
    <w:p w:rsidR="006E6F84" w:rsidRDefault="006E6F84"/>
    <w:sectPr w:rsidR="006E6F84" w:rsidSect="003F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6589"/>
    <w:rsid w:val="003F5FD8"/>
    <w:rsid w:val="006E6F84"/>
    <w:rsid w:val="00746589"/>
    <w:rsid w:val="00B1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2022-04-25T05:06:00Z</dcterms:created>
  <dcterms:modified xsi:type="dcterms:W3CDTF">2022-04-25T05:11:00Z</dcterms:modified>
</cp:coreProperties>
</file>